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7689" w14:textId="77777777" w:rsidR="00060CF8" w:rsidRDefault="00060CF8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C3784" w14:textId="77777777" w:rsidR="00644D83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BBEF5E" wp14:editId="45DD6255">
            <wp:extent cx="299085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A34F" w14:textId="77777777" w:rsidR="00644D83" w:rsidRDefault="00644D83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7FE2A" w14:textId="77777777" w:rsidR="00060CF8" w:rsidRDefault="00060CF8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CF8">
        <w:rPr>
          <w:rFonts w:ascii="Times New Roman" w:hAnsi="Times New Roman" w:cs="Times New Roman"/>
          <w:b/>
          <w:sz w:val="28"/>
          <w:szCs w:val="28"/>
        </w:rPr>
        <w:t>Обязательная маркировка товаров для детей</w:t>
      </w:r>
    </w:p>
    <w:p w14:paraId="3F3E83C0" w14:textId="77777777" w:rsidR="00060CF8" w:rsidRPr="00060CF8" w:rsidRDefault="00060CF8" w:rsidP="00060C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ч. 2 ст. 1 ФЗ №381 от 28.12.2009 «Об основах государственного регулирования торговой деятельности в Российской Федерации» (далее по тексту – Закон) одной из целей государственного регулирования является - обеспечение соблюдения прав и законных интересов юридических лиц, индивидуальных предпринимателей, осуществляющих торговую деятельность, поставки производимых или закупаемых товаров, баланса экономических интересов указанных хозяйствующих субъектов, а также обеспечение при этом соблюдения прав и законных интересов населения.</w:t>
      </w:r>
    </w:p>
    <w:p w14:paraId="5C512534" w14:textId="77777777" w:rsidR="00060CF8" w:rsidRPr="00060CF8" w:rsidRDefault="00060CF8" w:rsidP="00060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согласно п. 11 ст. 2 Закона под товарами, маркированными средствами идентификации понимаются товары, на которые нанесены средства идентификации с соблюдением Закона и достоверные сведения о маркировке которых содержатся в государственной информационной системе мониторинга.</w:t>
      </w:r>
    </w:p>
    <w:p w14:paraId="300D2E88" w14:textId="77777777" w:rsid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 подлежащих обязательной маркировке утвержден Распоряжением Правительства РФ от 28.04.2018 № 792-р. При этом Распоряжением Правительства РФ от 07.02.2025 № 249-р внесены изменения, в соответствии с которыми детские товары подлежат обязательной маркировке. При этом также, теперь обязательной средствами идентификации подлежат смазочные материалы, бакалея, товары, используемые при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EEDCD" w14:textId="77777777" w:rsid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59582" w14:textId="77777777" w:rsidR="00060CF8" w:rsidRP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Алексеев Александр </w:t>
      </w:r>
    </w:p>
    <w:p w14:paraId="7035735E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7C081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0E94F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34A5F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91414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F2F98" w14:textId="777777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4A0030"/>
    <w:rsid w:val="004D17B3"/>
    <w:rsid w:val="00633EAE"/>
    <w:rsid w:val="00644D83"/>
    <w:rsid w:val="0070057D"/>
    <w:rsid w:val="007E103F"/>
    <w:rsid w:val="00844A36"/>
    <w:rsid w:val="00901F40"/>
    <w:rsid w:val="00931C46"/>
    <w:rsid w:val="009F47C4"/>
    <w:rsid w:val="00A642DE"/>
    <w:rsid w:val="00DD4358"/>
    <w:rsid w:val="00E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2025-04-15T06:27:00Z</dcterms:created>
  <dcterms:modified xsi:type="dcterms:W3CDTF">2025-04-15T06:27:00Z</dcterms:modified>
</cp:coreProperties>
</file>